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C64F1F" w14:paraId="7CF04C5D" w14:textId="77777777" w:rsidTr="005234B2">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36444F3" w:rsidR="00C64F1F" w:rsidRDefault="005234B2">
            <w:pPr>
              <w:pStyle w:val="P68B1DB1-Normal1"/>
              <w:jc w:val="center"/>
              <w:rPr>
                <w:sz w:val="32"/>
              </w:rPr>
            </w:pPr>
            <w:r>
              <w:rPr>
                <w:noProof/>
              </w:rPr>
              <w:drawing>
                <wp:inline distT="0" distB="0" distL="0" distR="0" wp14:anchorId="08B5EB4F" wp14:editId="4610DEAF">
                  <wp:extent cx="1774825" cy="607695"/>
                  <wp:effectExtent l="0" t="0" r="0" b="1905"/>
                  <wp:docPr id="3" name="Picture 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000-000003000000}"/>
                              </a:ext>
                            </a:extLst>
                          </pic:cNvPr>
                          <pic:cNvPicPr/>
                        </pic:nvPicPr>
                        <pic:blipFill>
                          <a:blip r:embed="rId12"/>
                          <a:stretch>
                            <a:fillRect/>
                          </a:stretch>
                        </pic:blipFill>
                        <pic:spPr>
                          <a:xfrm>
                            <a:off x="0" y="0"/>
                            <a:ext cx="1774825" cy="607695"/>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6C0D969D" w:rsidR="00C64F1F" w:rsidRDefault="00C64F1F">
      <w:pPr>
        <w:tabs>
          <w:tab w:val="left" w:pos="709"/>
        </w:tabs>
        <w:spacing w:before="0" w:after="0"/>
        <w:rPr>
          <w:rFonts w:cs="Arial"/>
          <w:i/>
          <w:sz w:val="8"/>
        </w:rPr>
      </w:pPr>
    </w:p>
    <w:p w14:paraId="74EF3564" w14:textId="7CCAEA0C" w:rsidR="00C64F1F" w:rsidRDefault="006A0517">
      <w:pPr>
        <w:pStyle w:val="P68B1DB1-Normal2"/>
        <w:tabs>
          <w:tab w:val="left" w:pos="709"/>
        </w:tabs>
        <w:spacing w:before="0" w:after="0"/>
      </w:pPr>
      <w:r>
        <w:t>HIP-</w:t>
      </w:r>
      <w:proofErr w:type="spellStart"/>
      <w:r>
        <w:t>Petrohemija</w:t>
      </w:r>
      <w:proofErr w:type="spellEnd"/>
      <w:r>
        <w:t xml:space="preserve"> d.o.o. Pančevo</w:t>
      </w:r>
    </w:p>
    <w:p w14:paraId="17E040D4" w14:textId="1E3B2548" w:rsidR="00C64F1F" w:rsidRDefault="006A0517">
      <w:pPr>
        <w:pStyle w:val="P68B1DB1-Normal3"/>
        <w:tabs>
          <w:tab w:val="left" w:pos="709"/>
        </w:tabs>
        <w:spacing w:before="0" w:after="0"/>
      </w:pPr>
      <w:proofErr w:type="spellStart"/>
      <w:r>
        <w:t>Spoljnostarčevačka</w:t>
      </w:r>
      <w:proofErr w:type="spellEnd"/>
      <w:r>
        <w:t xml:space="preserve"> 82</w:t>
      </w:r>
    </w:p>
    <w:p w14:paraId="1123D677" w14:textId="33464D32" w:rsidR="00C64F1F" w:rsidRDefault="006E5570">
      <w:pPr>
        <w:pStyle w:val="P68B1DB1-Normal3"/>
        <w:tabs>
          <w:tab w:val="left" w:pos="709"/>
        </w:tabs>
        <w:spacing w:before="0" w:after="0"/>
      </w:pPr>
      <w:r>
        <w:t>2</w:t>
      </w:r>
      <w:r w:rsidR="006A0517">
        <w:t>6</w:t>
      </w:r>
      <w:r>
        <w:t xml:space="preserve">000 </w:t>
      </w:r>
      <w:r w:rsidR="006A0517">
        <w:t>Pančevo</w:t>
      </w:r>
      <w:r>
        <w:t>, Republic of Serbia</w:t>
      </w:r>
    </w:p>
    <w:p w14:paraId="26E757B7" w14:textId="229884DC"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77C92329" w14:textId="5CC26B86" w:rsidR="00C64F1F" w:rsidRDefault="00F7096D" w:rsidP="003F2F7D">
      <w:pPr>
        <w:pStyle w:val="P68B1DB1-Normal1"/>
        <w:rPr>
          <w:lang w:val="sr-Latn-RS"/>
        </w:rPr>
      </w:pPr>
      <w:r>
        <w:t xml:space="preserve">SUBJECT: </w:t>
      </w:r>
      <w:r w:rsidRPr="00F7096D">
        <w:t xml:space="preserve"> </w:t>
      </w:r>
      <w:r w:rsidR="00DD4B78">
        <w:rPr>
          <w:i/>
          <w:sz w:val="24"/>
          <w:szCs w:val="24"/>
        </w:rPr>
        <w:t>C</w:t>
      </w:r>
      <w:proofErr w:type="spellStart"/>
      <w:r w:rsidR="00DD4B78" w:rsidRPr="002E1B9B">
        <w:rPr>
          <w:i/>
          <w:sz w:val="24"/>
          <w:szCs w:val="24"/>
          <w:lang w:val="sr-Latn-RS"/>
        </w:rPr>
        <w:t>alibration</w:t>
      </w:r>
      <w:proofErr w:type="spellEnd"/>
      <w:r w:rsidR="00DD4B78" w:rsidRPr="002E1B9B">
        <w:rPr>
          <w:i/>
          <w:sz w:val="24"/>
          <w:szCs w:val="24"/>
          <w:lang w:val="sr-Latn-RS"/>
        </w:rPr>
        <w:t xml:space="preserve"> </w:t>
      </w:r>
      <w:proofErr w:type="spellStart"/>
      <w:r w:rsidR="00DD4B78" w:rsidRPr="002E1B9B">
        <w:rPr>
          <w:i/>
          <w:sz w:val="24"/>
          <w:szCs w:val="24"/>
          <w:lang w:val="sr-Latn-RS"/>
        </w:rPr>
        <w:t>of</w:t>
      </w:r>
      <w:proofErr w:type="spellEnd"/>
      <w:r w:rsidR="00DD4B78" w:rsidRPr="002E1B9B">
        <w:rPr>
          <w:i/>
          <w:sz w:val="24"/>
          <w:szCs w:val="24"/>
          <w:lang w:val="sr-Latn-RS"/>
        </w:rPr>
        <w:t xml:space="preserve"> </w:t>
      </w:r>
      <w:proofErr w:type="spellStart"/>
      <w:r w:rsidR="00DD4B78" w:rsidRPr="002E1B9B">
        <w:rPr>
          <w:i/>
          <w:sz w:val="24"/>
          <w:szCs w:val="24"/>
          <w:lang w:val="sr-Latn-RS"/>
        </w:rPr>
        <w:t>the</w:t>
      </w:r>
      <w:proofErr w:type="spellEnd"/>
      <w:r w:rsidR="00DD4B78" w:rsidRPr="002E1B9B">
        <w:rPr>
          <w:i/>
          <w:sz w:val="24"/>
          <w:szCs w:val="24"/>
          <w:lang w:val="sr-Latn-RS"/>
        </w:rPr>
        <w:t xml:space="preserve"> </w:t>
      </w:r>
      <w:proofErr w:type="spellStart"/>
      <w:r w:rsidR="00DD4B78" w:rsidRPr="002E1B9B">
        <w:rPr>
          <w:i/>
          <w:sz w:val="24"/>
          <w:szCs w:val="24"/>
          <w:lang w:val="sr-Latn-RS"/>
        </w:rPr>
        <w:t>laboratory</w:t>
      </w:r>
      <w:proofErr w:type="spellEnd"/>
      <w:r w:rsidR="00DD4B78" w:rsidRPr="002E1B9B">
        <w:rPr>
          <w:i/>
          <w:sz w:val="24"/>
          <w:szCs w:val="24"/>
          <w:lang w:val="sr-Latn-RS"/>
        </w:rPr>
        <w:t xml:space="preserve"> </w:t>
      </w:r>
      <w:proofErr w:type="spellStart"/>
      <w:r w:rsidR="00DD4B78" w:rsidRPr="002E1B9B">
        <w:rPr>
          <w:i/>
          <w:sz w:val="24"/>
          <w:szCs w:val="24"/>
          <w:lang w:val="sr-Latn-RS"/>
        </w:rPr>
        <w:t>press</w:t>
      </w:r>
      <w:proofErr w:type="spellEnd"/>
      <w:r w:rsidR="00DD4B78" w:rsidRPr="002E1B9B">
        <w:rPr>
          <w:i/>
          <w:sz w:val="24"/>
          <w:szCs w:val="24"/>
          <w:lang w:val="sr-Latn-RS"/>
        </w:rPr>
        <w:t xml:space="preserve"> </w:t>
      </w:r>
      <w:proofErr w:type="spellStart"/>
      <w:r w:rsidR="00DD4B78" w:rsidRPr="002E1B9B">
        <w:rPr>
          <w:i/>
          <w:sz w:val="24"/>
          <w:szCs w:val="24"/>
          <w:lang w:val="sr-Latn-RS"/>
        </w:rPr>
        <w:t>manufactured</w:t>
      </w:r>
      <w:proofErr w:type="spellEnd"/>
      <w:r w:rsidR="00DD4B78" w:rsidRPr="002E1B9B">
        <w:rPr>
          <w:i/>
          <w:sz w:val="24"/>
          <w:szCs w:val="24"/>
          <w:lang w:val="sr-Latn-RS"/>
        </w:rPr>
        <w:t xml:space="preserve"> </w:t>
      </w:r>
      <w:proofErr w:type="spellStart"/>
      <w:r w:rsidR="00DD4B78" w:rsidRPr="002E1B9B">
        <w:rPr>
          <w:i/>
          <w:sz w:val="24"/>
          <w:szCs w:val="24"/>
          <w:lang w:val="sr-Latn-RS"/>
        </w:rPr>
        <w:t>by</w:t>
      </w:r>
      <w:proofErr w:type="spellEnd"/>
      <w:r w:rsidR="00DD4B78" w:rsidRPr="002E1B9B">
        <w:rPr>
          <w:i/>
          <w:sz w:val="24"/>
          <w:szCs w:val="24"/>
          <w:lang w:val="sr-Latn-RS"/>
        </w:rPr>
        <w:t xml:space="preserve"> </w:t>
      </w:r>
      <w:proofErr w:type="spellStart"/>
      <w:r w:rsidR="00DD4B78" w:rsidRPr="002E1B9B">
        <w:rPr>
          <w:i/>
          <w:sz w:val="24"/>
          <w:szCs w:val="24"/>
          <w:lang w:val="sr-Latn-RS"/>
        </w:rPr>
        <w:t>Monthec</w:t>
      </w:r>
      <w:proofErr w:type="spellEnd"/>
      <w:r w:rsidR="00DD4B78" w:rsidRPr="002E1B9B">
        <w:rPr>
          <w:i/>
          <w:sz w:val="24"/>
          <w:szCs w:val="24"/>
          <w:lang w:val="sr-Latn-RS"/>
        </w:rPr>
        <w:t xml:space="preserve"> LP 3000-1000kN</w:t>
      </w:r>
    </w:p>
    <w:p w14:paraId="67B18EA1" w14:textId="77777777" w:rsidR="003F2F7D" w:rsidRDefault="003F2F7D" w:rsidP="003F2F7D">
      <w:pPr>
        <w:pStyle w:val="P68B1DB1-Normal1"/>
      </w:pPr>
    </w:p>
    <w:p w14:paraId="7A56D43A" w14:textId="77777777" w:rsidR="00C64F1F" w:rsidRDefault="006E5570">
      <w:pPr>
        <w:pStyle w:val="P68B1DB1-Normal4"/>
        <w:spacing w:before="0" w:after="0"/>
      </w:pPr>
      <w:r>
        <w:t>Dear Sir/Madam,</w:t>
      </w:r>
    </w:p>
    <w:p w14:paraId="7018AA7B" w14:textId="29A3E93E" w:rsidR="00C64F1F" w:rsidRPr="00DD4B78" w:rsidRDefault="006E5570">
      <w:pPr>
        <w:pStyle w:val="P68B1DB1-Normal4"/>
        <w:spacing w:before="0" w:after="0"/>
        <w:rPr>
          <w:szCs w:val="22"/>
        </w:rPr>
      </w:pPr>
      <w:r>
        <w:t xml:space="preserve">To meet the needs of </w:t>
      </w:r>
      <w:r w:rsidR="006A0517" w:rsidRPr="006A0517">
        <w:t>HIP-</w:t>
      </w:r>
      <w:proofErr w:type="spellStart"/>
      <w:r w:rsidR="006A0517" w:rsidRPr="006A0517">
        <w:t>Petrohemija</w:t>
      </w:r>
      <w:proofErr w:type="spellEnd"/>
      <w:r w:rsidR="006A0517" w:rsidRPr="006A0517">
        <w:t xml:space="preserve"> d.o.o. Pančevo</w:t>
      </w:r>
      <w:r>
        <w:t xml:space="preserve">, the tender process shall be carried out for the procurement </w:t>
      </w:r>
      <w:proofErr w:type="gramStart"/>
      <w:r>
        <w:t xml:space="preserve">of </w:t>
      </w:r>
      <w:r w:rsidR="00F7096D" w:rsidRPr="00F7096D">
        <w:rPr>
          <w:b/>
        </w:rPr>
        <w:t xml:space="preserve"> </w:t>
      </w:r>
      <w:r w:rsidR="00DD4B78" w:rsidRPr="00DD4B78">
        <w:rPr>
          <w:b/>
          <w:i/>
          <w:szCs w:val="22"/>
        </w:rPr>
        <w:t>C</w:t>
      </w:r>
      <w:proofErr w:type="spellStart"/>
      <w:r w:rsidR="00DD4B78" w:rsidRPr="00DD4B78">
        <w:rPr>
          <w:b/>
          <w:i/>
          <w:szCs w:val="22"/>
          <w:lang w:val="sr-Latn-RS"/>
        </w:rPr>
        <w:t>alibration</w:t>
      </w:r>
      <w:proofErr w:type="spellEnd"/>
      <w:proofErr w:type="gramEnd"/>
      <w:r w:rsidR="00DD4B78" w:rsidRPr="00DD4B78">
        <w:rPr>
          <w:b/>
          <w:i/>
          <w:szCs w:val="22"/>
          <w:lang w:val="sr-Latn-RS"/>
        </w:rPr>
        <w:t xml:space="preserve"> </w:t>
      </w:r>
      <w:proofErr w:type="spellStart"/>
      <w:r w:rsidR="00DD4B78" w:rsidRPr="00DD4B78">
        <w:rPr>
          <w:b/>
          <w:i/>
          <w:szCs w:val="22"/>
          <w:lang w:val="sr-Latn-RS"/>
        </w:rPr>
        <w:t>of</w:t>
      </w:r>
      <w:proofErr w:type="spellEnd"/>
      <w:r w:rsidR="00DD4B78" w:rsidRPr="00DD4B78">
        <w:rPr>
          <w:b/>
          <w:i/>
          <w:szCs w:val="22"/>
          <w:lang w:val="sr-Latn-RS"/>
        </w:rPr>
        <w:t xml:space="preserve"> </w:t>
      </w:r>
      <w:proofErr w:type="spellStart"/>
      <w:r w:rsidR="00DD4B78" w:rsidRPr="00DD4B78">
        <w:rPr>
          <w:b/>
          <w:i/>
          <w:szCs w:val="22"/>
          <w:lang w:val="sr-Latn-RS"/>
        </w:rPr>
        <w:t>the</w:t>
      </w:r>
      <w:proofErr w:type="spellEnd"/>
      <w:r w:rsidR="00DD4B78" w:rsidRPr="00DD4B78">
        <w:rPr>
          <w:b/>
          <w:i/>
          <w:szCs w:val="22"/>
          <w:lang w:val="sr-Latn-RS"/>
        </w:rPr>
        <w:t xml:space="preserve"> </w:t>
      </w:r>
      <w:proofErr w:type="spellStart"/>
      <w:r w:rsidR="00DD4B78" w:rsidRPr="00DD4B78">
        <w:rPr>
          <w:b/>
          <w:i/>
          <w:szCs w:val="22"/>
          <w:lang w:val="sr-Latn-RS"/>
        </w:rPr>
        <w:t>laboratory</w:t>
      </w:r>
      <w:proofErr w:type="spellEnd"/>
      <w:r w:rsidR="00DD4B78" w:rsidRPr="00DD4B78">
        <w:rPr>
          <w:b/>
          <w:i/>
          <w:szCs w:val="22"/>
          <w:lang w:val="sr-Latn-RS"/>
        </w:rPr>
        <w:t xml:space="preserve"> </w:t>
      </w:r>
      <w:proofErr w:type="spellStart"/>
      <w:r w:rsidR="00DD4B78" w:rsidRPr="00DD4B78">
        <w:rPr>
          <w:b/>
          <w:i/>
          <w:szCs w:val="22"/>
          <w:lang w:val="sr-Latn-RS"/>
        </w:rPr>
        <w:t>press</w:t>
      </w:r>
      <w:proofErr w:type="spellEnd"/>
      <w:r w:rsidR="00DD4B78" w:rsidRPr="00DD4B78">
        <w:rPr>
          <w:b/>
          <w:i/>
          <w:szCs w:val="22"/>
          <w:lang w:val="sr-Latn-RS"/>
        </w:rPr>
        <w:t xml:space="preserve"> </w:t>
      </w:r>
      <w:proofErr w:type="spellStart"/>
      <w:r w:rsidR="00DD4B78" w:rsidRPr="00DD4B78">
        <w:rPr>
          <w:b/>
          <w:i/>
          <w:szCs w:val="22"/>
          <w:lang w:val="sr-Latn-RS"/>
        </w:rPr>
        <w:t>manufactured</w:t>
      </w:r>
      <w:proofErr w:type="spellEnd"/>
      <w:r w:rsidR="00DD4B78" w:rsidRPr="00DD4B78">
        <w:rPr>
          <w:b/>
          <w:i/>
          <w:szCs w:val="22"/>
          <w:lang w:val="sr-Latn-RS"/>
        </w:rPr>
        <w:t xml:space="preserve"> </w:t>
      </w:r>
      <w:proofErr w:type="spellStart"/>
      <w:r w:rsidR="00DD4B78" w:rsidRPr="00DD4B78">
        <w:rPr>
          <w:b/>
          <w:i/>
          <w:szCs w:val="22"/>
          <w:lang w:val="sr-Latn-RS"/>
        </w:rPr>
        <w:t>by</w:t>
      </w:r>
      <w:proofErr w:type="spellEnd"/>
      <w:r w:rsidR="00DD4B78" w:rsidRPr="00DD4B78">
        <w:rPr>
          <w:b/>
          <w:i/>
          <w:szCs w:val="22"/>
          <w:lang w:val="sr-Latn-RS"/>
        </w:rPr>
        <w:t xml:space="preserve"> </w:t>
      </w:r>
      <w:proofErr w:type="spellStart"/>
      <w:r w:rsidR="00DD4B78" w:rsidRPr="00DD4B78">
        <w:rPr>
          <w:b/>
          <w:i/>
          <w:szCs w:val="22"/>
          <w:lang w:val="sr-Latn-RS"/>
        </w:rPr>
        <w:t>Monthec</w:t>
      </w:r>
      <w:proofErr w:type="spellEnd"/>
      <w:r w:rsidR="00DD4B78" w:rsidRPr="00DD4B78">
        <w:rPr>
          <w:b/>
          <w:i/>
          <w:szCs w:val="22"/>
          <w:lang w:val="sr-Latn-RS"/>
        </w:rPr>
        <w:t xml:space="preserve"> LP 3000-1000kN</w:t>
      </w: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581C66FF" w:rsidR="00C64F1F" w:rsidRDefault="006E5570">
      <w:pPr>
        <w:pStyle w:val="P68B1DB1-BodyText5"/>
        <w:numPr>
          <w:ilvl w:val="0"/>
          <w:numId w:val="30"/>
        </w:numPr>
      </w:pPr>
      <w:r>
        <w:t>Instructions to Bidders:</w:t>
      </w:r>
    </w:p>
    <w:p w14:paraId="54A825D1" w14:textId="77777777" w:rsidR="00CC2462" w:rsidRDefault="00CC2462" w:rsidP="00CC2462">
      <w:pPr>
        <w:pStyle w:val="P68B1DB1-BodyText5"/>
        <w:ind w:left="720"/>
      </w:pPr>
    </w:p>
    <w:p w14:paraId="039D1DC0" w14:textId="08DD0A3C" w:rsidR="00C64F1F" w:rsidRDefault="00CC2462">
      <w:pPr>
        <w:pStyle w:val="Teloteksta"/>
        <w:rPr>
          <w:rFonts w:ascii="Arial" w:eastAsia="Calibri" w:hAnsi="Arial" w:cs="Arial"/>
          <w:sz w:val="22"/>
        </w:rPr>
      </w:pPr>
      <w:r w:rsidRPr="00CC2462">
        <w:rPr>
          <w:rFonts w:ascii="Arial" w:eastAsia="Calibri" w:hAnsi="Arial" w:cs="Arial"/>
          <w:sz w:val="22"/>
        </w:rPr>
        <w:t xml:space="preserve">To qualify for participation in the tender process, a bidder should submit a bid and provide all the necessary information in accordance with the Technical Assignment. The bids are to be submitted electronically, via the SAP portal </w:t>
      </w:r>
      <w:hyperlink r:id="rId13" w:history="1">
        <w:r>
          <w:rPr>
            <w:rStyle w:val="Hiperveza"/>
            <w:rFonts w:cs="Arial"/>
            <w:b/>
            <w:color w:val="00B0F0"/>
          </w:rPr>
          <w:t>https://srm.nis.rs</w:t>
        </w:r>
      </w:hyperlink>
      <w:r w:rsidRPr="00CC2462">
        <w:rPr>
          <w:rFonts w:ascii="Arial" w:eastAsia="Calibri" w:hAnsi="Arial" w:cs="Arial"/>
          <w:sz w:val="22"/>
        </w:rPr>
        <w:t>, which requires a timely registration to be completed. The bids submitted in any other form shall not be considered. The bid may include adjustments to the offered delivery time, Incoterms and quantities</w:t>
      </w:r>
    </w:p>
    <w:p w14:paraId="424F15F3" w14:textId="77777777" w:rsidR="00CC2462" w:rsidRPr="00CC2462" w:rsidRDefault="00CC2462">
      <w:pPr>
        <w:pStyle w:val="Teloteksta"/>
        <w:rPr>
          <w:rFonts w:ascii="Arial" w:eastAsia="Calibri" w:hAnsi="Arial" w:cs="Arial"/>
          <w:sz w:val="22"/>
        </w:rPr>
      </w:pPr>
    </w:p>
    <w:p w14:paraId="42B3F056" w14:textId="77777777" w:rsidR="00C64F1F" w:rsidRDefault="00C64F1F">
      <w:pPr>
        <w:spacing w:before="0" w:after="0"/>
        <w:rPr>
          <w:rFonts w:cs="Arial"/>
        </w:rPr>
      </w:pPr>
    </w:p>
    <w:p w14:paraId="0C17F0AE" w14:textId="77777777" w:rsidR="00C64F1F" w:rsidRDefault="006E5570">
      <w:pPr>
        <w:pStyle w:val="P68B1DB1-Normal4"/>
        <w:spacing w:before="0" w:after="0"/>
      </w:pPr>
      <w:r>
        <w:t xml:space="preserve">The bidder may submit only one application, either independently or as part of a consortium. </w:t>
      </w:r>
    </w:p>
    <w:p w14:paraId="0D790A19" w14:textId="706BEB13" w:rsidR="00C64F1F" w:rsidRDefault="006E5570">
      <w:pPr>
        <w:pStyle w:val="P68B1DB1-Normal4"/>
        <w:autoSpaceDE w:val="0"/>
        <w:autoSpaceDN w:val="0"/>
        <w:spacing w:before="40" w:after="40"/>
      </w:pPr>
      <w:r>
        <w:t>The Bidder who submitted the bid independently may not simultaneously participate in a joint bid or as a subcontractor</w:t>
      </w:r>
      <w:r w:rsidR="00F959E2">
        <w:t xml:space="preserve"> and</w:t>
      </w:r>
      <w:r>
        <w:t xml:space="preserve"> the same entity </w:t>
      </w:r>
      <w:r w:rsidR="00F959E2">
        <w:t xml:space="preserve">may not </w:t>
      </w:r>
      <w:r>
        <w:t xml:space="preserve">participate in several joint bids. A subcontractor may apply for the same job within multiple bids. </w:t>
      </w:r>
    </w:p>
    <w:p w14:paraId="77850E1C" w14:textId="7DF4822B" w:rsidR="00C64F1F" w:rsidRDefault="006E5570">
      <w:pPr>
        <w:pStyle w:val="P68B1DB1-Normal4"/>
        <w:spacing w:before="0" w:after="0"/>
      </w:pPr>
      <w:r>
        <w:t xml:space="preserve">If subcontracting is envisaged by the bid, the bidder shall ensure that subcontractors meet the </w:t>
      </w:r>
      <w:r w:rsidR="00E0241C">
        <w:t>requirements</w:t>
      </w:r>
      <w:r>
        <w:t xml:space="preserve"> specified in the technical assignment</w:t>
      </w:r>
      <w:r w:rsidRPr="000013E9">
        <w:rPr>
          <w:color w:val="00B050"/>
        </w:rPr>
        <w:t xml:space="preserve"> </w:t>
      </w:r>
      <w:r>
        <w:t>and invitation to bid. A signed Business and Technical Cooperation Agreement concluded with the subcontractor must be submitted or a signed Consortium Agreement, if the bidder is a consortium.</w:t>
      </w:r>
    </w:p>
    <w:p w14:paraId="467B4EBE" w14:textId="77777777" w:rsidR="00C64F1F" w:rsidRDefault="00C64F1F">
      <w:pPr>
        <w:spacing w:before="0" w:after="0"/>
        <w:rPr>
          <w:rFonts w:cs="Arial"/>
        </w:rPr>
      </w:pPr>
    </w:p>
    <w:p w14:paraId="0388B18F" w14:textId="77777777" w:rsidR="00C64F1F" w:rsidRDefault="006E5570">
      <w:pPr>
        <w:pStyle w:val="P68B1DB1-BodyText11"/>
      </w:pPr>
      <w:r>
        <w:rPr>
          <w:b/>
        </w:rPr>
        <w:t>Documentation:</w:t>
      </w:r>
      <w:r>
        <w:t xml:space="preserve"> </w:t>
      </w:r>
    </w:p>
    <w:p w14:paraId="2E1068F5" w14:textId="66F6DBCE" w:rsidR="00C64F1F" w:rsidRDefault="006E5570">
      <w:pPr>
        <w:pStyle w:val="P68B1DB1-BodyText11"/>
      </w:pPr>
      <w:r>
        <w:t>The Bidder is obliged to accept the Confidentiality Agreement</w:t>
      </w:r>
      <w:r w:rsidR="006A0517">
        <w:t xml:space="preserve"> and </w:t>
      </w:r>
      <w:r>
        <w:t>the HSE Agreement drafted by the Client.</w:t>
      </w:r>
    </w:p>
    <w:p w14:paraId="469746B6" w14:textId="77777777" w:rsidR="00C64F1F" w:rsidRDefault="006E5570">
      <w:pPr>
        <w:pStyle w:val="P68B1DB1-BodyText11"/>
      </w:pPr>
      <w:r>
        <w:t>If necessary, the Contracting Authority may demand a subsequent delivery of:</w:t>
      </w:r>
    </w:p>
    <w:p w14:paraId="34808770" w14:textId="15B8F00A" w:rsidR="00C64F1F" w:rsidRDefault="006E5570">
      <w:pPr>
        <w:pStyle w:val="P68B1DB1-BodyText11"/>
      </w:pPr>
      <w:r>
        <w:t xml:space="preserve">• Rating Report issued by </w:t>
      </w:r>
      <w:proofErr w:type="spellStart"/>
      <w:r>
        <w:t>Dun&amp;Bradstreet</w:t>
      </w:r>
      <w:proofErr w:type="spellEnd"/>
      <w:r>
        <w:t xml:space="preserve"> (applicable to companies that are registered </w:t>
      </w:r>
      <w:r w:rsidR="00E0241C">
        <w:t>outside of</w:t>
      </w:r>
      <w:r>
        <w:t xml:space="preserve"> Serbia), </w:t>
      </w:r>
    </w:p>
    <w:p w14:paraId="41D8ACED" w14:textId="72DD5E89" w:rsidR="00C64F1F" w:rsidRDefault="006E5570">
      <w:pPr>
        <w:pStyle w:val="P68B1DB1-Normal12"/>
        <w:spacing w:before="0" w:after="0"/>
      </w:pPr>
      <w:r>
        <w:t>• Bidder's Report on Solvency and Financial Condition</w:t>
      </w:r>
      <w:r w:rsidR="00E0241C">
        <w:t>,</w:t>
      </w:r>
      <w:r>
        <w:t xml:space="preserve"> with positive “scoring” (applicable to companies that are registered in Serbia).</w:t>
      </w:r>
    </w:p>
    <w:p w14:paraId="306EE6C0" w14:textId="77777777" w:rsidR="00C64F1F" w:rsidRDefault="00C64F1F">
      <w:pPr>
        <w:spacing w:before="0" w:after="0"/>
        <w:rPr>
          <w:rFonts w:cs="Arial"/>
          <w:color w:val="FF0000"/>
        </w:rPr>
      </w:pPr>
    </w:p>
    <w:p w14:paraId="26DC959E" w14:textId="77777777" w:rsidR="00C64F1F" w:rsidRDefault="006E5570">
      <w:pPr>
        <w:pStyle w:val="P68B1DB1-BodyText11"/>
      </w:pPr>
      <w:r>
        <w:rPr>
          <w:b/>
        </w:rPr>
        <w:t>2. Bid validity period</w:t>
      </w:r>
      <w:r>
        <w:t>:</w:t>
      </w:r>
    </w:p>
    <w:p w14:paraId="77648FF5" w14:textId="58270845" w:rsidR="00C64F1F" w:rsidRDefault="00FA6EC7">
      <w:pPr>
        <w:pStyle w:val="P68B1DB1-BodyText11"/>
      </w:pPr>
      <w:r>
        <w:t>Minimum</w:t>
      </w:r>
      <w:r w:rsidR="006E5570">
        <w:t xml:space="preserve"> calendar days </w:t>
      </w:r>
      <w:r w:rsidR="00F959E2">
        <w:t>after</w:t>
      </w:r>
      <w:r w:rsidR="006E5570">
        <w:t xml:space="preserve"> the final deadline for the submission of bids</w:t>
      </w:r>
    </w:p>
    <w:p w14:paraId="0976A959" w14:textId="77777777" w:rsidR="00C64F1F" w:rsidRDefault="00C64F1F">
      <w:pPr>
        <w:pStyle w:val="Teloteksta"/>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rable bid in terms of cost-effectiveness provided that it has received a positive technical appraisal.</w:t>
      </w:r>
    </w:p>
    <w:p w14:paraId="0CBA7433" w14:textId="2E4AEE43" w:rsidR="00C64F1F" w:rsidRDefault="006E5570">
      <w:pPr>
        <w:pStyle w:val="P68B1DB1-Normal4"/>
        <w:spacing w:before="0" w:after="0"/>
      </w:pPr>
      <w:r>
        <w:t xml:space="preserve">Procurement shall be realized: </w:t>
      </w:r>
    </w:p>
    <w:p w14:paraId="0BA34D72" w14:textId="12DEBE5F" w:rsidR="00DD4B78" w:rsidRDefault="00DD4B78">
      <w:pPr>
        <w:pStyle w:val="P68B1DB1-Normal4"/>
        <w:spacing w:before="0" w:after="0"/>
      </w:pPr>
    </w:p>
    <w:p w14:paraId="0639FF95" w14:textId="7A0EAC06" w:rsidR="00DD4B78" w:rsidRDefault="00DD4B78">
      <w:pPr>
        <w:pStyle w:val="P68B1DB1-Normal4"/>
        <w:spacing w:before="0" w:after="0"/>
      </w:pPr>
    </w:p>
    <w:p w14:paraId="1FEA6B87" w14:textId="7F2BCB91" w:rsidR="00DD4B78" w:rsidRDefault="00DD4B78">
      <w:pPr>
        <w:pStyle w:val="P68B1DB1-Normal4"/>
        <w:spacing w:before="0" w:after="0"/>
      </w:pPr>
    </w:p>
    <w:p w14:paraId="4E2D7C5A" w14:textId="42085A24" w:rsidR="00DD4B78" w:rsidRDefault="00DD4B78">
      <w:pPr>
        <w:pStyle w:val="P68B1DB1-Normal4"/>
        <w:spacing w:before="0" w:after="0"/>
      </w:pPr>
    </w:p>
    <w:p w14:paraId="557701ED" w14:textId="77777777" w:rsidR="00DD4B78" w:rsidRDefault="00DD4B78">
      <w:pPr>
        <w:pStyle w:val="P68B1DB1-Normal4"/>
        <w:spacing w:before="0" w:after="0"/>
      </w:pPr>
    </w:p>
    <w:p w14:paraId="7317B499" w14:textId="5CF401DD" w:rsidR="00C64F1F" w:rsidRDefault="006E5570">
      <w:pPr>
        <w:pStyle w:val="P68B1DB1-ListParagraph13"/>
        <w:numPr>
          <w:ilvl w:val="0"/>
          <w:numId w:val="26"/>
        </w:numPr>
        <w:spacing w:before="0" w:after="0"/>
        <w:ind w:left="425" w:hanging="357"/>
      </w:pPr>
      <w:r>
        <w:t>for the entire scope defined by the Technical Assignment.</w:t>
      </w:r>
    </w:p>
    <w:p w14:paraId="17F85E6B" w14:textId="77777777" w:rsidR="00DD4B78" w:rsidRDefault="00DD4B78" w:rsidP="00DD4B78">
      <w:pPr>
        <w:pStyle w:val="P68B1DB1-ListParagraph13"/>
        <w:spacing w:before="0" w:after="0"/>
      </w:pP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The Client reserves the right to enter into price negotiations after receiving the bids, with the obligation to duly inform the Bidders of the timing of negotiations.</w:t>
      </w:r>
    </w:p>
    <w:p w14:paraId="76B58965"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4E7A5834" w:rsidR="00C64F1F" w:rsidRDefault="006E5570">
      <w:pPr>
        <w:pStyle w:val="P68B1DB1-BodyText11"/>
      </w:pPr>
      <w:r>
        <w:t>Unit prices shall include all costs necessary for the provision of the relevant service</w:t>
      </w:r>
      <w:r w:rsidR="006A0517">
        <w:t>s or the delivery of materials (</w:t>
      </w:r>
      <w:r>
        <w:t xml:space="preserve">specify incoterms). The unit price and the total price must be expressed in RSD or EUR, excluding VAT. </w:t>
      </w:r>
    </w:p>
    <w:p w14:paraId="6CDF865D" w14:textId="77777777" w:rsidR="00C64F1F" w:rsidRDefault="00C64F1F">
      <w:pPr>
        <w:spacing w:before="0" w:after="0"/>
        <w:rPr>
          <w:rFonts w:cs="Arial"/>
        </w:rPr>
      </w:pPr>
    </w:p>
    <w:p w14:paraId="080BCDA3" w14:textId="3F8DEB47" w:rsidR="00C64F1F" w:rsidRDefault="006A0517">
      <w:pPr>
        <w:pStyle w:val="P68B1DB1-BodyText5"/>
      </w:pPr>
      <w:r>
        <w:t>5</w:t>
      </w:r>
      <w:r w:rsidR="006E5570">
        <w:t>. Withdrawal from the procurement by the client:</w:t>
      </w:r>
    </w:p>
    <w:p w14:paraId="47DCA874" w14:textId="2EEFCE9B" w:rsidR="00C64F1F" w:rsidRDefault="006E5570">
      <w:pPr>
        <w:pStyle w:val="P68B1DB1-BodyText11"/>
        <w:rPr>
          <w:sz w:val="20"/>
        </w:rPr>
      </w:pPr>
      <w:r>
        <w:t>The Client reserves the right to withdraw from this procurement process at any moment, and up until the 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either the withdrawal from the entire procurement or a part of the procurement.</w:t>
      </w:r>
    </w:p>
    <w:p w14:paraId="7737337E" w14:textId="77777777" w:rsidR="00C64F1F" w:rsidRDefault="00C64F1F">
      <w:pPr>
        <w:pStyle w:val="Teloteksta"/>
        <w:rPr>
          <w:rFonts w:ascii="Arial" w:hAnsi="Arial" w:cs="Arial"/>
          <w:sz w:val="22"/>
        </w:rPr>
      </w:pPr>
    </w:p>
    <w:p w14:paraId="182B3C28" w14:textId="1202784B" w:rsidR="00C64F1F" w:rsidRDefault="006A0517">
      <w:pPr>
        <w:pStyle w:val="P68B1DB1-Normal1"/>
        <w:spacing w:before="0" w:after="0"/>
      </w:pPr>
      <w:r>
        <w:t>6</w:t>
      </w:r>
      <w:r w:rsidR="006E5570">
        <w:t>. Bid validity:</w:t>
      </w:r>
    </w:p>
    <w:p w14:paraId="4DAF7AA2" w14:textId="55A0F3C4"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006A0517" w:rsidRPr="006A0517">
        <w:t>HIP-</w:t>
      </w:r>
      <w:proofErr w:type="spellStart"/>
      <w:r w:rsidR="006A0517" w:rsidRPr="006A0517">
        <w:t>Petrohemija</w:t>
      </w:r>
      <w:proofErr w:type="spellEnd"/>
      <w:r w:rsidR="006A0517" w:rsidRPr="006A0517">
        <w:t xml:space="preserve"> d.o.o. Pančevo</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77777777" w:rsidR="00C64F1F" w:rsidRDefault="006E5570">
      <w:pPr>
        <w:pStyle w:val="P68B1DB1-BodyText11"/>
      </w:pPr>
      <w:r>
        <w:rPr>
          <w:b/>
        </w:rPr>
        <w:t>8. Requesting and providing information related to Invitation for Bids</w:t>
      </w:r>
      <w:r>
        <w:t>:</w:t>
      </w:r>
    </w:p>
    <w:p w14:paraId="16BF5212" w14:textId="77777777" w:rsidR="00C64F1F" w:rsidRDefault="006E5570">
      <w:pPr>
        <w:pStyle w:val="P68B1DB1-BodyText11"/>
      </w:pPr>
      <w:r>
        <w:t>Any additional information related to the qualification procedure can be obtained from 8 am to 4 pm on weekdays.</w:t>
      </w:r>
    </w:p>
    <w:p w14:paraId="44BC2F91" w14:textId="77777777" w:rsidR="00C64F1F" w:rsidRDefault="00C64F1F">
      <w:pPr>
        <w:pStyle w:val="Teloteksta"/>
        <w:rPr>
          <w:rFonts w:ascii="Arial" w:hAnsi="Arial" w:cs="Arial"/>
          <w:sz w:val="22"/>
        </w:rPr>
      </w:pPr>
    </w:p>
    <w:p w14:paraId="0E5EB8AD" w14:textId="77777777" w:rsidR="00C64F1F" w:rsidRDefault="00C64F1F">
      <w:pPr>
        <w:pStyle w:val="Teloteksta"/>
        <w:rPr>
          <w:rFonts w:ascii="Arial" w:hAnsi="Arial" w:cs="Arial"/>
          <w:sz w:val="22"/>
        </w:rPr>
      </w:pPr>
    </w:p>
    <w:p w14:paraId="62DF6A76" w14:textId="77777777" w:rsidR="00C64F1F" w:rsidRDefault="00C64F1F">
      <w:pPr>
        <w:pStyle w:val="Teloteksta"/>
        <w:rPr>
          <w:rFonts w:ascii="Arial" w:hAnsi="Arial" w:cs="Arial"/>
          <w:sz w:val="22"/>
        </w:rPr>
      </w:pPr>
    </w:p>
    <w:p w14:paraId="300428C1" w14:textId="77777777" w:rsidR="00C64F1F" w:rsidRDefault="006E5570">
      <w:pPr>
        <w:pStyle w:val="P68B1DB1-BodyText5"/>
      </w:pPr>
      <w:r>
        <w:t>Contact person:</w:t>
      </w:r>
    </w:p>
    <w:p w14:paraId="2A9C3F91" w14:textId="4744C5C5" w:rsidR="00C64F1F" w:rsidRDefault="006E5570">
      <w:pPr>
        <w:spacing w:before="0" w:after="0"/>
        <w:rPr>
          <w:rFonts w:cs="Arial"/>
        </w:rPr>
      </w:pPr>
      <w:r>
        <w:rPr>
          <w:rFonts w:cs="Arial"/>
        </w:rPr>
        <w:t>C</w:t>
      </w:r>
      <w:r w:rsidR="00F7096D">
        <w:rPr>
          <w:rFonts w:cs="Arial"/>
        </w:rPr>
        <w:t xml:space="preserve">ommercial </w:t>
      </w:r>
      <w:proofErr w:type="gramStart"/>
      <w:r w:rsidR="00F7096D">
        <w:rPr>
          <w:rFonts w:cs="Arial"/>
        </w:rPr>
        <w:t>questions  –</w:t>
      </w:r>
      <w:proofErr w:type="gramEnd"/>
      <w:r w:rsidR="00F7096D">
        <w:rPr>
          <w:rFonts w:cs="Arial"/>
        </w:rPr>
        <w:t xml:space="preserve"> </w:t>
      </w:r>
      <w:r w:rsidR="000C6A8B">
        <w:rPr>
          <w:rFonts w:cs="Arial"/>
        </w:rPr>
        <w:t>T</w:t>
      </w:r>
      <w:proofErr w:type="spellStart"/>
      <w:r w:rsidR="00DD4B78">
        <w:rPr>
          <w:rFonts w:cs="Arial"/>
          <w:lang w:val="sr-Latn-RS"/>
        </w:rPr>
        <w:t>ijana</w:t>
      </w:r>
      <w:proofErr w:type="spellEnd"/>
      <w:r w:rsidR="00DD4B78">
        <w:rPr>
          <w:rFonts w:cs="Arial"/>
          <w:lang w:val="sr-Latn-RS"/>
        </w:rPr>
        <w:t xml:space="preserve"> Burazer</w:t>
      </w:r>
      <w:r>
        <w:rPr>
          <w:rFonts w:cs="Arial"/>
        </w:rPr>
        <w:t xml:space="preserve">, e-mail: </w:t>
      </w:r>
      <w:hyperlink r:id="rId14" w:history="1">
        <w:r w:rsidR="00DD4B78" w:rsidRPr="00BF5EF7">
          <w:rPr>
            <w:rStyle w:val="Hiperveza"/>
            <w:rFonts w:cs="Arial"/>
            <w:lang w:val="sr-Latn-RS"/>
          </w:rPr>
          <w:t>tijana.burazer</w:t>
        </w:r>
        <w:r w:rsidR="00DD4B78" w:rsidRPr="00BF5EF7">
          <w:rPr>
            <w:rStyle w:val="Hiperveza"/>
            <w:rFonts w:cs="Arial"/>
            <w:lang w:val="sr-Cyrl-RS"/>
          </w:rPr>
          <w:t>@</w:t>
        </w:r>
        <w:r w:rsidR="00DD4B78" w:rsidRPr="00BF5EF7">
          <w:rPr>
            <w:rStyle w:val="Hiperveza"/>
            <w:rFonts w:cs="Arial"/>
            <w:lang w:val="sr-Latn-RS"/>
          </w:rPr>
          <w:t>hip-petrohemija</w:t>
        </w:r>
        <w:r w:rsidR="00DD4B78" w:rsidRPr="00BF5EF7">
          <w:rPr>
            <w:rStyle w:val="Hiperveza"/>
            <w:rFonts w:cs="Arial"/>
            <w:lang w:val="sr-Cyrl-RS"/>
          </w:rPr>
          <w:t>.</w:t>
        </w:r>
      </w:hyperlink>
      <w:r w:rsidR="000C6A8B">
        <w:rPr>
          <w:rStyle w:val="Hiperveza"/>
          <w:rFonts w:cs="Arial"/>
          <w:lang w:val="sr-Latn-RS"/>
        </w:rPr>
        <w:t>rs</w:t>
      </w:r>
      <w:r>
        <w:rPr>
          <w:rFonts w:cs="Arial"/>
        </w:rPr>
        <w:t xml:space="preserve">, phone: +381 </w:t>
      </w:r>
      <w:r w:rsidR="00DD4B78">
        <w:rPr>
          <w:rFonts w:cs="Arial"/>
        </w:rPr>
        <w:t>64 8566110</w:t>
      </w:r>
      <w:r>
        <w:rPr>
          <w:rFonts w:cs="Arial"/>
        </w:rPr>
        <w:t>;</w:t>
      </w:r>
    </w:p>
    <w:p w14:paraId="7EE98288" w14:textId="77777777" w:rsidR="00DD4B78" w:rsidRDefault="006E5570" w:rsidP="003F2F7D">
      <w:pPr>
        <w:spacing w:before="0" w:after="0"/>
        <w:rPr>
          <w:lang w:val="sr-Latn-RS"/>
        </w:rPr>
      </w:pPr>
      <w:r>
        <w:rPr>
          <w:rFonts w:cs="Arial"/>
        </w:rPr>
        <w:t>Technic</w:t>
      </w:r>
      <w:r w:rsidR="00F7096D">
        <w:rPr>
          <w:rFonts w:cs="Arial"/>
        </w:rPr>
        <w:t xml:space="preserve">al questions – </w:t>
      </w:r>
      <w:r w:rsidR="003F2F7D" w:rsidRPr="003F2F7D">
        <w:rPr>
          <w:rFonts w:cs="Arial"/>
        </w:rPr>
        <w:t>V</w:t>
      </w:r>
      <w:r w:rsidR="00DD4B78">
        <w:rPr>
          <w:rFonts w:cs="Arial"/>
        </w:rPr>
        <w:t xml:space="preserve">anja </w:t>
      </w:r>
      <w:proofErr w:type="spellStart"/>
      <w:proofErr w:type="gramStart"/>
      <w:r w:rsidR="00DD4B78">
        <w:rPr>
          <w:rFonts w:cs="Arial"/>
        </w:rPr>
        <w:t>Čorokalo</w:t>
      </w:r>
      <w:proofErr w:type="spellEnd"/>
      <w:r w:rsidR="003F2F7D">
        <w:rPr>
          <w:rFonts w:cs="Arial"/>
          <w:sz w:val="20"/>
          <w:lang w:val="sr-Latn-RS"/>
        </w:rPr>
        <w:t xml:space="preserve"> </w:t>
      </w:r>
      <w:r w:rsidR="00B4351F">
        <w:rPr>
          <w:rFonts w:cs="Arial"/>
          <w:lang w:val="sr-Latn-RS"/>
        </w:rPr>
        <w:t>,</w:t>
      </w:r>
      <w:proofErr w:type="gramEnd"/>
      <w:r w:rsidR="00B4351F" w:rsidRPr="00B4351F">
        <w:rPr>
          <w:lang w:val="en-US"/>
        </w:rPr>
        <w:t xml:space="preserve"> </w:t>
      </w:r>
      <w:r w:rsidR="00B4351F" w:rsidRPr="001C3C50">
        <w:t>e</w:t>
      </w:r>
      <w:r w:rsidR="00B4351F" w:rsidRPr="00B4351F">
        <w:rPr>
          <w:lang w:val="en-US"/>
        </w:rPr>
        <w:t>-</w:t>
      </w:r>
      <w:r w:rsidR="00B4351F" w:rsidRPr="001C3C50">
        <w:t>mail</w:t>
      </w:r>
      <w:r w:rsidR="003F2F7D">
        <w:t xml:space="preserve"> </w:t>
      </w:r>
      <w:hyperlink r:id="rId15" w:history="1">
        <w:r w:rsidR="00DD4B78" w:rsidRPr="00BF5EF7">
          <w:rPr>
            <w:rStyle w:val="Hiperveza"/>
          </w:rPr>
          <w:t>vanja.corokalo</w:t>
        </w:r>
        <w:r w:rsidR="00DD4B78" w:rsidRPr="00BF5EF7">
          <w:rPr>
            <w:rStyle w:val="Hiperveza"/>
            <w:lang w:val="en-US"/>
          </w:rPr>
          <w:t>@</w:t>
        </w:r>
        <w:r w:rsidR="00DD4B78" w:rsidRPr="00BF5EF7">
          <w:rPr>
            <w:rStyle w:val="Hiperveza"/>
          </w:rPr>
          <w:t>hip</w:t>
        </w:r>
        <w:r w:rsidR="00DD4B78" w:rsidRPr="00BF5EF7">
          <w:rPr>
            <w:rStyle w:val="Hiperveza"/>
            <w:lang w:val="en-US"/>
          </w:rPr>
          <w:t>-</w:t>
        </w:r>
        <w:r w:rsidR="00DD4B78" w:rsidRPr="00BF5EF7">
          <w:rPr>
            <w:rStyle w:val="Hiperveza"/>
          </w:rPr>
          <w:t>petrohemija</w:t>
        </w:r>
        <w:r w:rsidR="00DD4B78" w:rsidRPr="00BF5EF7">
          <w:rPr>
            <w:rStyle w:val="Hiperveza"/>
            <w:lang w:val="en-US"/>
          </w:rPr>
          <w:t>.</w:t>
        </w:r>
        <w:r w:rsidR="00DD4B78" w:rsidRPr="00BF5EF7">
          <w:rPr>
            <w:rStyle w:val="Hiperveza"/>
          </w:rPr>
          <w:t>rs</w:t>
        </w:r>
      </w:hyperlink>
      <w:r w:rsidR="003F2F7D">
        <w:rPr>
          <w:rStyle w:val="Hiperveza"/>
        </w:rPr>
        <w:t xml:space="preserve"> </w:t>
      </w:r>
      <w:r w:rsidR="00B4351F" w:rsidRPr="00B4351F">
        <w:rPr>
          <w:lang w:val="en-US"/>
        </w:rPr>
        <w:t xml:space="preserve"> </w:t>
      </w:r>
      <w:r w:rsidR="00B4351F">
        <w:rPr>
          <w:rFonts w:cs="Arial"/>
        </w:rPr>
        <w:t>phone</w:t>
      </w:r>
      <w:r w:rsidR="00B4351F">
        <w:rPr>
          <w:lang w:val="sr-Latn-RS"/>
        </w:rPr>
        <w:t xml:space="preserve"> </w:t>
      </w:r>
      <w:r w:rsidR="00DD4B78">
        <w:rPr>
          <w:lang w:val="sr-Latn-RS"/>
        </w:rPr>
        <w:t>+381 64 8566070</w:t>
      </w:r>
    </w:p>
    <w:p w14:paraId="3C7521EF" w14:textId="46D1EFCE" w:rsidR="00C64F1F" w:rsidRPr="00687A8B" w:rsidRDefault="003F2F7D" w:rsidP="003F2F7D">
      <w:pPr>
        <w:spacing w:before="0" w:after="0"/>
      </w:pPr>
      <w:bookmarkStart w:id="0" w:name="_GoBack"/>
      <w:bookmarkEnd w:id="0"/>
      <w:r>
        <w:rPr>
          <w:lang w:val="sr-Latn-RS"/>
        </w:rPr>
        <w:t xml:space="preserve"> </w:t>
      </w:r>
      <w:r w:rsidR="006E5570" w:rsidRPr="00687A8B">
        <w:t xml:space="preserve">Appendices: </w:t>
      </w:r>
    </w:p>
    <w:p w14:paraId="74A3A75C" w14:textId="518BBE75" w:rsidR="00C64F1F" w:rsidRPr="00687A8B" w:rsidRDefault="006E5570">
      <w:pPr>
        <w:pStyle w:val="P68B1DB1-BodyText15"/>
        <w:numPr>
          <w:ilvl w:val="0"/>
          <w:numId w:val="17"/>
        </w:numPr>
        <w:rPr>
          <w:color w:val="auto"/>
        </w:rPr>
      </w:pPr>
      <w:r w:rsidRPr="00687A8B">
        <w:rPr>
          <w:color w:val="auto"/>
        </w:rPr>
        <w:t xml:space="preserve">Bid </w:t>
      </w:r>
      <w:r w:rsidR="00F959E2" w:rsidRPr="00687A8B">
        <w:rPr>
          <w:color w:val="auto"/>
        </w:rPr>
        <w:t>Form</w:t>
      </w:r>
    </w:p>
    <w:p w14:paraId="144ED0DB" w14:textId="77777777" w:rsidR="00C64F1F" w:rsidRPr="00687A8B" w:rsidRDefault="006E5570">
      <w:pPr>
        <w:pStyle w:val="P68B1DB1-BodyText15"/>
        <w:numPr>
          <w:ilvl w:val="0"/>
          <w:numId w:val="17"/>
        </w:numPr>
        <w:rPr>
          <w:color w:val="auto"/>
        </w:rPr>
      </w:pPr>
      <w:r w:rsidRPr="00687A8B">
        <w:rPr>
          <w:color w:val="auto"/>
        </w:rPr>
        <w:t>Technical Assignment</w:t>
      </w:r>
    </w:p>
    <w:p w14:paraId="6640D6E0" w14:textId="77777777" w:rsidR="00C64F1F" w:rsidRDefault="00C64F1F">
      <w:pPr>
        <w:pStyle w:val="Teloteksta"/>
        <w:rPr>
          <w:i/>
          <w:color w:val="00B050"/>
        </w:rPr>
      </w:pPr>
    </w:p>
    <w:sectPr w:rsidR="00C64F1F">
      <w:headerReference w:type="default" r:id="rId16"/>
      <w:footerReference w:type="default" r:id="rId17"/>
      <w:footerReference w:type="first" r:id="rId18"/>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88F1C" w14:textId="77777777" w:rsidR="000976FD" w:rsidRDefault="000976FD">
      <w:pPr>
        <w:spacing w:after="0"/>
      </w:pPr>
      <w:r>
        <w:separator/>
      </w:r>
    </w:p>
  </w:endnote>
  <w:endnote w:type="continuationSeparator" w:id="0">
    <w:p w14:paraId="08DB1EB6" w14:textId="77777777" w:rsidR="000976FD" w:rsidRDefault="000976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589E1" w14:textId="41523AF5" w:rsidR="00C64F1F" w:rsidRDefault="00FA6EC7" w:rsidP="00FA6EC7">
    <w:pPr>
      <w:pStyle w:val="P68B1DB1-Normal16"/>
      <w:jc w:val="left"/>
    </w:pPr>
    <w:r>
      <w:rPr>
        <w:sz w:val="16"/>
      </w:rPr>
      <w:t xml:space="preserve">SA-07.02.09-040, </w:t>
    </w:r>
    <w:r w:rsidRPr="00993B8B">
      <w:rPr>
        <w:sz w:val="16"/>
      </w:rPr>
      <w:t xml:space="preserve">Version </w:t>
    </w:r>
    <w:r w:rsidR="00DC40B9">
      <w:rPr>
        <w:sz w:val="16"/>
      </w:rPr>
      <w:t>10.1</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F7096D">
      <w:rPr>
        <w:noProof/>
      </w:rPr>
      <w:t>2</w:t>
    </w:r>
    <w:r w:rsidR="006E5570">
      <w:fldChar w:fldCharType="end"/>
    </w:r>
    <w:r w:rsidR="006E5570">
      <w:t xml:space="preserve"> of </w:t>
    </w:r>
    <w:fldSimple w:instr=" NUMPAGES  ">
      <w:r w:rsidR="00F7096D">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D07C" w14:textId="1194EA2E"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DC40B9">
      <w:rPr>
        <w:sz w:val="16"/>
      </w:rPr>
      <w:t>10</w:t>
    </w:r>
    <w:r w:rsidR="006E5570" w:rsidRPr="00EF458A">
      <w:rPr>
        <w:sz w:val="16"/>
      </w:rPr>
      <w:t>.</w:t>
    </w:r>
    <w:r w:rsidR="00DC40B9">
      <w:rPr>
        <w:sz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DB409" w14:textId="77777777" w:rsidR="000976FD" w:rsidRDefault="000976FD">
      <w:pPr>
        <w:spacing w:after="0"/>
      </w:pPr>
      <w:r>
        <w:separator/>
      </w:r>
    </w:p>
  </w:footnote>
  <w:footnote w:type="continuationSeparator" w:id="0">
    <w:p w14:paraId="3CFBB347" w14:textId="77777777" w:rsidR="000976FD" w:rsidRDefault="000976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5C90" w14:textId="77777777" w:rsidR="00C64F1F" w:rsidRDefault="00C64F1F">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511AD"/>
    <w:rsid w:val="00060801"/>
    <w:rsid w:val="00091E1A"/>
    <w:rsid w:val="0009325B"/>
    <w:rsid w:val="000976FD"/>
    <w:rsid w:val="000A1BA2"/>
    <w:rsid w:val="000C0974"/>
    <w:rsid w:val="000C3683"/>
    <w:rsid w:val="000C6A8B"/>
    <w:rsid w:val="000D10ED"/>
    <w:rsid w:val="000D60E9"/>
    <w:rsid w:val="000E248E"/>
    <w:rsid w:val="000E5476"/>
    <w:rsid w:val="000F04A5"/>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1DBC"/>
    <w:rsid w:val="00193510"/>
    <w:rsid w:val="001953D3"/>
    <w:rsid w:val="001B0894"/>
    <w:rsid w:val="001D25E4"/>
    <w:rsid w:val="001D42A9"/>
    <w:rsid w:val="00217689"/>
    <w:rsid w:val="0024576F"/>
    <w:rsid w:val="00257339"/>
    <w:rsid w:val="002C600B"/>
    <w:rsid w:val="002E0120"/>
    <w:rsid w:val="002E504E"/>
    <w:rsid w:val="002E56BA"/>
    <w:rsid w:val="002E65E8"/>
    <w:rsid w:val="00301334"/>
    <w:rsid w:val="00302C4B"/>
    <w:rsid w:val="0030614B"/>
    <w:rsid w:val="00315098"/>
    <w:rsid w:val="00337679"/>
    <w:rsid w:val="00352A1A"/>
    <w:rsid w:val="003616B1"/>
    <w:rsid w:val="00367856"/>
    <w:rsid w:val="00372411"/>
    <w:rsid w:val="0037494C"/>
    <w:rsid w:val="00380895"/>
    <w:rsid w:val="00386329"/>
    <w:rsid w:val="00391708"/>
    <w:rsid w:val="00396D87"/>
    <w:rsid w:val="003A4009"/>
    <w:rsid w:val="003B65C9"/>
    <w:rsid w:val="003C4CF5"/>
    <w:rsid w:val="003C5248"/>
    <w:rsid w:val="003C75BA"/>
    <w:rsid w:val="003D0315"/>
    <w:rsid w:val="003E2567"/>
    <w:rsid w:val="003E54AE"/>
    <w:rsid w:val="003E6C8D"/>
    <w:rsid w:val="003F2F7D"/>
    <w:rsid w:val="003F5244"/>
    <w:rsid w:val="003F5653"/>
    <w:rsid w:val="00431654"/>
    <w:rsid w:val="004406E5"/>
    <w:rsid w:val="004474AA"/>
    <w:rsid w:val="00447FC3"/>
    <w:rsid w:val="00457A54"/>
    <w:rsid w:val="004612B0"/>
    <w:rsid w:val="00462534"/>
    <w:rsid w:val="004643D8"/>
    <w:rsid w:val="00466596"/>
    <w:rsid w:val="004B5316"/>
    <w:rsid w:val="004C1042"/>
    <w:rsid w:val="004C4EAD"/>
    <w:rsid w:val="004D3647"/>
    <w:rsid w:val="004D5451"/>
    <w:rsid w:val="004D6921"/>
    <w:rsid w:val="004E039B"/>
    <w:rsid w:val="004F1D48"/>
    <w:rsid w:val="004F3BC6"/>
    <w:rsid w:val="005010A5"/>
    <w:rsid w:val="00501FA9"/>
    <w:rsid w:val="00501FE6"/>
    <w:rsid w:val="005234B2"/>
    <w:rsid w:val="005249CA"/>
    <w:rsid w:val="00527CAE"/>
    <w:rsid w:val="00531D1E"/>
    <w:rsid w:val="00535FAF"/>
    <w:rsid w:val="005573D4"/>
    <w:rsid w:val="0058085E"/>
    <w:rsid w:val="0058102F"/>
    <w:rsid w:val="0058363B"/>
    <w:rsid w:val="00592421"/>
    <w:rsid w:val="005A3F9B"/>
    <w:rsid w:val="005A450B"/>
    <w:rsid w:val="005B5978"/>
    <w:rsid w:val="005D551F"/>
    <w:rsid w:val="005D5764"/>
    <w:rsid w:val="005D5DE5"/>
    <w:rsid w:val="005F30DD"/>
    <w:rsid w:val="005F337F"/>
    <w:rsid w:val="00615CBB"/>
    <w:rsid w:val="006160CC"/>
    <w:rsid w:val="006206DE"/>
    <w:rsid w:val="00632F49"/>
    <w:rsid w:val="00642DE4"/>
    <w:rsid w:val="006467C9"/>
    <w:rsid w:val="00647C1C"/>
    <w:rsid w:val="00660109"/>
    <w:rsid w:val="006602C2"/>
    <w:rsid w:val="0066703E"/>
    <w:rsid w:val="00687A8B"/>
    <w:rsid w:val="006A0517"/>
    <w:rsid w:val="006A5AE4"/>
    <w:rsid w:val="006A65E4"/>
    <w:rsid w:val="006C0393"/>
    <w:rsid w:val="006C7D36"/>
    <w:rsid w:val="006D3F7C"/>
    <w:rsid w:val="006E5570"/>
    <w:rsid w:val="006F3119"/>
    <w:rsid w:val="00710078"/>
    <w:rsid w:val="007235D3"/>
    <w:rsid w:val="00733644"/>
    <w:rsid w:val="00743A68"/>
    <w:rsid w:val="007442F0"/>
    <w:rsid w:val="00745EAB"/>
    <w:rsid w:val="00750559"/>
    <w:rsid w:val="00753D2B"/>
    <w:rsid w:val="00756179"/>
    <w:rsid w:val="007565EA"/>
    <w:rsid w:val="00766607"/>
    <w:rsid w:val="0077774E"/>
    <w:rsid w:val="00782D5E"/>
    <w:rsid w:val="00785257"/>
    <w:rsid w:val="007B0792"/>
    <w:rsid w:val="007B1491"/>
    <w:rsid w:val="007B4025"/>
    <w:rsid w:val="007D0235"/>
    <w:rsid w:val="007D10D3"/>
    <w:rsid w:val="007D4E00"/>
    <w:rsid w:val="007E0F1B"/>
    <w:rsid w:val="007E57ED"/>
    <w:rsid w:val="00801E92"/>
    <w:rsid w:val="00803F6F"/>
    <w:rsid w:val="00816D24"/>
    <w:rsid w:val="008269C0"/>
    <w:rsid w:val="00830009"/>
    <w:rsid w:val="008306E4"/>
    <w:rsid w:val="00836DBD"/>
    <w:rsid w:val="0086062F"/>
    <w:rsid w:val="008742AD"/>
    <w:rsid w:val="008858E4"/>
    <w:rsid w:val="008A026B"/>
    <w:rsid w:val="008A2083"/>
    <w:rsid w:val="008A55B2"/>
    <w:rsid w:val="008E02AD"/>
    <w:rsid w:val="008E5853"/>
    <w:rsid w:val="0090362B"/>
    <w:rsid w:val="00903FDB"/>
    <w:rsid w:val="009216F1"/>
    <w:rsid w:val="009252F7"/>
    <w:rsid w:val="00935C7C"/>
    <w:rsid w:val="009401D5"/>
    <w:rsid w:val="009418E9"/>
    <w:rsid w:val="0094658F"/>
    <w:rsid w:val="00951A04"/>
    <w:rsid w:val="00954450"/>
    <w:rsid w:val="00962BC2"/>
    <w:rsid w:val="00964F70"/>
    <w:rsid w:val="00965085"/>
    <w:rsid w:val="0098218D"/>
    <w:rsid w:val="00993B8B"/>
    <w:rsid w:val="00995F31"/>
    <w:rsid w:val="009B1B6B"/>
    <w:rsid w:val="009B361A"/>
    <w:rsid w:val="009B7643"/>
    <w:rsid w:val="009D2460"/>
    <w:rsid w:val="009D61E7"/>
    <w:rsid w:val="009D71BF"/>
    <w:rsid w:val="009E7DFB"/>
    <w:rsid w:val="009F7A80"/>
    <w:rsid w:val="00A14819"/>
    <w:rsid w:val="00A42581"/>
    <w:rsid w:val="00A42F12"/>
    <w:rsid w:val="00A5237C"/>
    <w:rsid w:val="00A54950"/>
    <w:rsid w:val="00A62F89"/>
    <w:rsid w:val="00A638D8"/>
    <w:rsid w:val="00A741AC"/>
    <w:rsid w:val="00A777BA"/>
    <w:rsid w:val="00A82066"/>
    <w:rsid w:val="00A97654"/>
    <w:rsid w:val="00AA1019"/>
    <w:rsid w:val="00AA612B"/>
    <w:rsid w:val="00AB66D2"/>
    <w:rsid w:val="00AB6EB0"/>
    <w:rsid w:val="00AC1A82"/>
    <w:rsid w:val="00AC461C"/>
    <w:rsid w:val="00AE71F8"/>
    <w:rsid w:val="00AF3D43"/>
    <w:rsid w:val="00AF62A1"/>
    <w:rsid w:val="00B11A0C"/>
    <w:rsid w:val="00B30261"/>
    <w:rsid w:val="00B4351F"/>
    <w:rsid w:val="00B43E1A"/>
    <w:rsid w:val="00B4446D"/>
    <w:rsid w:val="00B55CA7"/>
    <w:rsid w:val="00B658DD"/>
    <w:rsid w:val="00B75B4F"/>
    <w:rsid w:val="00B80C39"/>
    <w:rsid w:val="00B84657"/>
    <w:rsid w:val="00BB3EE3"/>
    <w:rsid w:val="00BB5098"/>
    <w:rsid w:val="00BD354F"/>
    <w:rsid w:val="00C04054"/>
    <w:rsid w:val="00C125F7"/>
    <w:rsid w:val="00C2282E"/>
    <w:rsid w:val="00C26C91"/>
    <w:rsid w:val="00C30822"/>
    <w:rsid w:val="00C348FD"/>
    <w:rsid w:val="00C34C27"/>
    <w:rsid w:val="00C34FD6"/>
    <w:rsid w:val="00C536BB"/>
    <w:rsid w:val="00C6286D"/>
    <w:rsid w:val="00C64F1F"/>
    <w:rsid w:val="00C84396"/>
    <w:rsid w:val="00C95774"/>
    <w:rsid w:val="00CC2462"/>
    <w:rsid w:val="00CC4E3F"/>
    <w:rsid w:val="00CD60FA"/>
    <w:rsid w:val="00CD6812"/>
    <w:rsid w:val="00CE1C7D"/>
    <w:rsid w:val="00CE71E6"/>
    <w:rsid w:val="00CF26CC"/>
    <w:rsid w:val="00CF3133"/>
    <w:rsid w:val="00D00DA5"/>
    <w:rsid w:val="00D065E6"/>
    <w:rsid w:val="00D10978"/>
    <w:rsid w:val="00D12FBD"/>
    <w:rsid w:val="00D1332F"/>
    <w:rsid w:val="00D25522"/>
    <w:rsid w:val="00D26364"/>
    <w:rsid w:val="00D41E77"/>
    <w:rsid w:val="00D47A67"/>
    <w:rsid w:val="00D54101"/>
    <w:rsid w:val="00D63415"/>
    <w:rsid w:val="00D65282"/>
    <w:rsid w:val="00D727B6"/>
    <w:rsid w:val="00D74929"/>
    <w:rsid w:val="00D7616B"/>
    <w:rsid w:val="00D7776E"/>
    <w:rsid w:val="00D817BF"/>
    <w:rsid w:val="00D8436B"/>
    <w:rsid w:val="00D86034"/>
    <w:rsid w:val="00DA01B0"/>
    <w:rsid w:val="00DA0A63"/>
    <w:rsid w:val="00DA193A"/>
    <w:rsid w:val="00DB38E4"/>
    <w:rsid w:val="00DC40B9"/>
    <w:rsid w:val="00DD4B78"/>
    <w:rsid w:val="00DE1654"/>
    <w:rsid w:val="00DF7768"/>
    <w:rsid w:val="00DF7D59"/>
    <w:rsid w:val="00E00788"/>
    <w:rsid w:val="00E0241C"/>
    <w:rsid w:val="00E12BB4"/>
    <w:rsid w:val="00E17163"/>
    <w:rsid w:val="00E17A31"/>
    <w:rsid w:val="00E459E0"/>
    <w:rsid w:val="00E5406E"/>
    <w:rsid w:val="00E628BB"/>
    <w:rsid w:val="00E800DD"/>
    <w:rsid w:val="00E809A6"/>
    <w:rsid w:val="00E816C9"/>
    <w:rsid w:val="00E87D6F"/>
    <w:rsid w:val="00E90C6D"/>
    <w:rsid w:val="00E91E0B"/>
    <w:rsid w:val="00EA1977"/>
    <w:rsid w:val="00EC05EE"/>
    <w:rsid w:val="00ED6AAF"/>
    <w:rsid w:val="00EE7EB6"/>
    <w:rsid w:val="00EF458A"/>
    <w:rsid w:val="00F01CDC"/>
    <w:rsid w:val="00F17E5E"/>
    <w:rsid w:val="00F2395A"/>
    <w:rsid w:val="00F23DFA"/>
    <w:rsid w:val="00F251F1"/>
    <w:rsid w:val="00F35DF6"/>
    <w:rsid w:val="00F559D8"/>
    <w:rsid w:val="00F56F67"/>
    <w:rsid w:val="00F66810"/>
    <w:rsid w:val="00F67EF8"/>
    <w:rsid w:val="00F7096D"/>
    <w:rsid w:val="00F71C4F"/>
    <w:rsid w:val="00F73741"/>
    <w:rsid w:val="00F91913"/>
    <w:rsid w:val="00F959E2"/>
    <w:rsid w:val="00FA244F"/>
    <w:rsid w:val="00FA5299"/>
    <w:rsid w:val="00FA6EC7"/>
    <w:rsid w:val="00FA7038"/>
    <w:rsid w:val="00FC1AB3"/>
    <w:rsid w:val="00FC4957"/>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sz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Teloteksta"/>
    <w:rPr>
      <w:rFonts w:ascii="Arial" w:hAnsi="Arial" w:cs="Arial"/>
      <w:b/>
      <w:sz w:val="22"/>
    </w:rPr>
  </w:style>
  <w:style w:type="paragraph" w:customStyle="1" w:styleId="P68B1DB1-BodyText6">
    <w:name w:val="P68B1DB1-BodyText6"/>
    <w:basedOn w:val="Teloteksta"/>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Pasussalistom"/>
    <w:rPr>
      <w:color w:val="00B050"/>
    </w:rPr>
  </w:style>
  <w:style w:type="paragraph" w:customStyle="1" w:styleId="P68B1DB1-ListParagraph10">
    <w:name w:val="P68B1DB1-ListParagraph10"/>
    <w:basedOn w:val="Pasussalistom"/>
    <w:rPr>
      <w:rFonts w:cs="Arial"/>
      <w:color w:val="00B050"/>
    </w:rPr>
  </w:style>
  <w:style w:type="paragraph" w:customStyle="1" w:styleId="P68B1DB1-BodyText11">
    <w:name w:val="P68B1DB1-BodyText11"/>
    <w:basedOn w:val="Teloteksta"/>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Pasussalistom"/>
    <w:rPr>
      <w:rFonts w:cs="Arial"/>
    </w:rPr>
  </w:style>
  <w:style w:type="paragraph" w:customStyle="1" w:styleId="P68B1DB1-BodyText14">
    <w:name w:val="P68B1DB1-BodyText14"/>
    <w:basedOn w:val="Teloteksta"/>
    <w:rPr>
      <w:rFonts w:ascii="Arial" w:hAnsi="Arial" w:cs="Arial"/>
      <w:b/>
      <w:i/>
      <w:color w:val="00B050"/>
    </w:rPr>
  </w:style>
  <w:style w:type="paragraph" w:customStyle="1" w:styleId="P68B1DB1-BodyText15">
    <w:name w:val="P68B1DB1-BodyText15"/>
    <w:basedOn w:val="Teloteksta"/>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Zaglavljestranice"/>
    <w:rPr>
      <w:i/>
    </w:rPr>
  </w:style>
  <w:style w:type="character" w:styleId="Nerazreenopominjanje">
    <w:name w:val="Unresolved Mention"/>
    <w:basedOn w:val="Podrazumevanifontpasusa"/>
    <w:uiPriority w:val="99"/>
    <w:semiHidden/>
    <w:unhideWhenUsed/>
    <w:rsid w:val="003F2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anja.corokalo@hip-petrohemija.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ijana.burazer@hip-petrohemij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0827504B-9648-4EA1-B404-13F8069A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668</Words>
  <Characters>3808</Characters>
  <Application>Microsoft Office Word</Application>
  <DocSecurity>0</DocSecurity>
  <Lines>31</Lines>
  <Paragraphs>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6 Uputstva SA-07.02.09-040_v10.0 Poziv za dostavljanje ponuda en</vt:lpstr>
      <vt:lpstr>Prilog 6 Uputstva SA-07.02.09-040_v10.0 Poziv za dostavljanje ponuda en</vt:lpstr>
    </vt:vector>
  </TitlesOfParts>
  <Company>NIS</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Tijana Burazer</cp:lastModifiedBy>
  <cp:revision>8</cp:revision>
  <cp:lastPrinted>2020-11-05T10:38:00Z</cp:lastPrinted>
  <dcterms:created xsi:type="dcterms:W3CDTF">2026-05-13T12:45:00Z</dcterms:created>
  <dcterms:modified xsi:type="dcterms:W3CDTF">2026-05-20T06:44:00Z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90077c8a-90f1-4c53-a7c1-248e6686f06e</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